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Theme="majorEastAsia" w:hAnsiTheme="majorEastAsia" w:eastAsiaTheme="majorEastAsia"/>
          <w:b/>
          <w:bCs w:val="0"/>
          <w:color w:val="FF000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 w:val="0"/>
          <w:color w:val="FF0000"/>
          <w:sz w:val="44"/>
          <w:szCs w:val="44"/>
        </w:rPr>
        <w:t>考点6 正确使用常见的修辞手法</w:t>
      </w:r>
    </w:p>
    <w:p>
      <w:pPr>
        <w:pStyle w:val="2"/>
        <w:tabs>
          <w:tab w:val="left" w:pos="396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[2017江苏卷]</w:t>
      </w:r>
      <w:r>
        <w:rPr>
          <w:rFonts w:ascii="Times New Roman" w:hAnsi="Times New Roman" w:cs="宋体"/>
          <w:b w:val="0"/>
          <w:bCs/>
        </w:rPr>
        <w:t>下列句子中，没有使用比喻手法的一项是(3分)(　　)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A．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一带一路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是我国为推动经济全球化而提出的一项互利共赢的倡议，它已成为推动全球经济转型升级、走出衰退困境的新引擎。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B．气象部门预计，随着暖湿气流增强，我省明天会迎来一场及时雨，空气中污染物浓度将快速下降，人们的舒适度会大幅度提升。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C．一种突如其来的网络病毒洪水猛兽般地袭击全球，导致150多个国家受灾，我国也有近3万家机构的计算机受到影响。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D．我国企业在参与发展中国家的基础设施建设过程中，主动强化环保意识，积极承担社会责任，带动了东道国在观念上弯道超车。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选B　本题考查正确运用常见的修辞手法的能力。A项，将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一带一路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比作发动机的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引擎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。C项，将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网络病毒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比作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洪水猛兽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。D项，将东道国观念的转变比作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弯道超车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[2017江苏卷]</w:t>
      </w:r>
      <w:r>
        <w:rPr>
          <w:rFonts w:ascii="Times New Roman" w:hAnsi="Times New Roman" w:cs="宋体"/>
          <w:b w:val="0"/>
          <w:bCs/>
        </w:rPr>
        <w:t>下列对联中，适合悬挂在杜甫草堂的一组是(3分)(　　)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为闻庐岳多真隐　别有天地非人间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十年幕府悲秦月　一卷唐诗补蜀风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狂到世人皆欲杀　醉来天子不能呼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④</w:t>
      </w:r>
      <w:r>
        <w:rPr>
          <w:rFonts w:ascii="Times New Roman" w:hAnsi="Times New Roman" w:cs="宋体"/>
          <w:b w:val="0"/>
          <w:bCs/>
        </w:rPr>
        <w:t>秋天一鹄先生骨　春水群鸥野老心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A．</w:t>
      </w:r>
      <w:r>
        <w:rPr>
          <w:rFonts w:hAnsi="宋体" w:cs="宋体"/>
          <w:b w:val="0"/>
          <w:bCs/>
        </w:rPr>
        <w:t>①③</w:t>
      </w:r>
      <w:r>
        <w:rPr>
          <w:rFonts w:ascii="Times New Roman" w:hAnsi="Times New Roman" w:cs="宋体"/>
          <w:b w:val="0"/>
          <w:bCs/>
        </w:rPr>
        <w:t>　　　　　　　</w:t>
      </w:r>
      <w:r>
        <w:rPr>
          <w:rFonts w:ascii="Times New Roman" w:hAnsi="Times New Roman" w:cs="宋体"/>
          <w:b w:val="0"/>
          <w:bCs/>
        </w:rPr>
        <w:tab/>
      </w:r>
      <w:r>
        <w:rPr>
          <w:rFonts w:ascii="Times New Roman" w:hAnsi="Times New Roman" w:cs="宋体"/>
          <w:b w:val="0"/>
          <w:bCs/>
        </w:rPr>
        <w:t>B．</w:t>
      </w:r>
      <w:r>
        <w:rPr>
          <w:rFonts w:hAnsi="宋体" w:cs="宋体"/>
          <w:b w:val="0"/>
          <w:bCs/>
        </w:rPr>
        <w:t>①④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C．</w:t>
      </w:r>
      <w:r>
        <w:rPr>
          <w:rFonts w:hAnsi="宋体" w:cs="宋体"/>
          <w:b w:val="0"/>
          <w:bCs/>
        </w:rPr>
        <w:t>②③</w:t>
      </w:r>
      <w:r>
        <w:rPr>
          <w:rFonts w:ascii="Times New Roman" w:hAnsi="Times New Roman" w:cs="宋体"/>
          <w:b w:val="0"/>
          <w:bCs/>
        </w:rPr>
        <w:t xml:space="preserve"> </w:t>
      </w:r>
      <w:r>
        <w:rPr>
          <w:rFonts w:ascii="Times New Roman" w:hAnsi="Times New Roman" w:cs="宋体"/>
          <w:b w:val="0"/>
          <w:bCs/>
        </w:rPr>
        <w:tab/>
      </w:r>
      <w:r>
        <w:rPr>
          <w:rFonts w:ascii="Times New Roman" w:hAnsi="Times New Roman" w:cs="宋体"/>
          <w:b w:val="0"/>
          <w:bCs/>
        </w:rPr>
        <w:t>D．</w:t>
      </w:r>
      <w:r>
        <w:rPr>
          <w:rFonts w:hAnsi="宋体" w:cs="宋体"/>
          <w:b w:val="0"/>
          <w:bCs/>
        </w:rPr>
        <w:t>②④</w:t>
      </w:r>
    </w:p>
    <w:p>
      <w:pPr>
        <w:ind w:firstLine="480" w:firstLineChars="200"/>
        <w:rPr>
          <w:rFonts w:ascii="Times New Roman" w:hAnsi="Times New Roman" w:eastAsia="楷体_GB2312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选D　本题考查了解并掌握常见的古代文化知识的能力。</w:t>
      </w:r>
      <w:r>
        <w:rPr>
          <w:rFonts w:hAnsi="宋体" w:eastAsia="楷体_GB2312" w:cs="宋体"/>
          <w:b w:val="0"/>
          <w:bCs/>
        </w:rPr>
        <w:t>①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庐岳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指江西庐山，而杜甫草堂在四川成都。</w:t>
      </w:r>
      <w:r>
        <w:rPr>
          <w:rFonts w:hAnsi="宋体" w:eastAsia="楷体_GB2312" w:cs="宋体"/>
          <w:b w:val="0"/>
          <w:bCs/>
        </w:rPr>
        <w:t>②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十年幕府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与他的人生经历相符，并且杜甫曾在蜀地居住，所以此联适合悬挂在杜甫草堂。</w:t>
      </w:r>
      <w:r>
        <w:rPr>
          <w:rFonts w:hAnsi="宋体" w:eastAsia="楷体_GB2312" w:cs="宋体"/>
          <w:b w:val="0"/>
          <w:bCs/>
        </w:rPr>
        <w:t>③</w:t>
      </w:r>
      <w:r>
        <w:rPr>
          <w:rFonts w:ascii="Times New Roman" w:hAnsi="Times New Roman" w:eastAsia="楷体_GB2312" w:cs="宋体"/>
          <w:b w:val="0"/>
          <w:bCs/>
        </w:rPr>
        <w:t>从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狂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杀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看，与杜甫的形象特征不符，此联写的应是李白。</w:t>
      </w:r>
      <w:r>
        <w:rPr>
          <w:rFonts w:hAnsi="宋体" w:eastAsia="楷体_GB2312" w:cs="宋体"/>
          <w:b w:val="0"/>
          <w:bCs/>
        </w:rPr>
        <w:t>④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春水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群鸥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照应杜甫《客至》的内容，杜甫又自称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少陵野老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，此联适合悬挂在杜甫草堂。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[201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山东卷]</w:t>
      </w:r>
      <w:r>
        <w:rPr>
          <w:rFonts w:ascii="Times New Roman" w:hAnsi="Times New Roman" w:cs="宋体"/>
          <w:b w:val="0"/>
          <w:bCs/>
        </w:rPr>
        <w:t>某校举办青少年心理健康讲座，下面是主持人的一段开场白。请在横线处填写句子，使上下文语意连贯。要求使用比喻和排比的修辞手法，不超过60个字。(</w:t>
      </w:r>
      <w:bookmarkStart w:id="0" w:name="_GoBack"/>
      <w:bookmarkEnd w:id="0"/>
      <w:r>
        <w:rPr>
          <w:rFonts w:ascii="Times New Roman" w:hAnsi="Times New Roman" w:cs="宋体"/>
          <w:b w:val="0"/>
          <w:bCs/>
        </w:rPr>
        <w:t>4分)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 xml:space="preserve"> </w:t>
      </w:r>
      <w:r>
        <w:rPr>
          <w:rFonts w:ascii="Times New Roman" w:hAnsi="Times New Roman" w:eastAsia="楷体_GB2312" w:cs="宋体"/>
          <w:b w:val="0"/>
          <w:bCs/>
        </w:rPr>
        <w:t>人生难免会有不如意，心理健康的青少年面对坎坷时，往往乐观坚强，积极向上。健康的心理对我们有重要的意义，</w:t>
      </w:r>
      <w:r>
        <w:rPr>
          <w:rFonts w:hint="eastAsia" w:ascii="Times New Roman" w:hAnsi="Times New Roman" w:eastAsia="楷体_GB2312" w:cs="宋体"/>
          <w:b w:val="0"/>
          <w:bCs/>
          <w:u w:val="single"/>
          <w:lang w:val="en-US" w:eastAsia="zh-CN"/>
        </w:rPr>
        <w:t xml:space="preserve">                               </w:t>
      </w:r>
      <w:r>
        <w:rPr>
          <w:rFonts w:hint="eastAsia" w:ascii="Times New Roman" w:hAnsi="Times New Roman" w:eastAsia="楷体_GB2312" w:cs="宋体"/>
          <w:b w:val="0"/>
          <w:bCs/>
          <w:u w:val="none"/>
          <w:lang w:val="en-US" w:eastAsia="zh-CN"/>
        </w:rPr>
        <w:t>。</w:t>
      </w:r>
      <w:r>
        <w:rPr>
          <w:rFonts w:ascii="Times New Roman" w:hAnsi="Times New Roman" w:eastAsia="楷体_GB2312" w:cs="宋体"/>
          <w:b w:val="0"/>
          <w:bCs/>
        </w:rPr>
        <w:t>那么，如何拥有健康的心理呢？我们邀请了著名心理学家王教授给大家谈谈这个问题，请鼓掌欢迎。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本题考查正确使用常见的修辞手法和语言表达连贯、得体的能力。解答此题必须要认真揣摩语境。由横线前的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健康的心理对我们有重要的意义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可知，横线处应具体写出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健康的心理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的重要意义，且语句内容要乐观，积极向上。题干要求运用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比喻和排比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这两种修辞手法。比喻手法，要求有明确的本体和喻体，这里的本体是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健康的心理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，喻体可以是一盏灯、一股暖流、一束阳光等积极的事物；排比手法，要求语句由三个及三个以上结构相对一致、意义连贯、能够表达一个完整意思的三个分句构成。当然，还要注意不能超过60个字的要求。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示例一：它如春风，吹走我们脸上的愁云；如阳光，驱散我们心头的阴霾；如暖流，融化我们心里的坚冰。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示例二：它如明亮的灯火，温暖寒冷的暗夜，驱散心头的迷雾，照亮回家的路途。</w:t>
      </w:r>
    </w:p>
    <w:p>
      <w:pPr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-ExtB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汉真广标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Times New Roman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汉真广标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IPAPANNEW">
    <w:altName w:val="Segoe UI Light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5BE2"/>
    <w:rsid w:val="00212970"/>
    <w:rsid w:val="007A5BE2"/>
    <w:rsid w:val="009D0DB6"/>
    <w:rsid w:val="00C7025E"/>
    <w:rsid w:val="00CB6B13"/>
    <w:rsid w:val="00F7221E"/>
    <w:rsid w:val="16637FBC"/>
    <w:rsid w:val="3DA91942"/>
    <w:rsid w:val="531A15F8"/>
    <w:rsid w:val="5E3B1425"/>
    <w:rsid w:val="67394F6C"/>
    <w:rsid w:val="675D54B7"/>
    <w:rsid w:val="6D78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</Words>
  <Characters>461</Characters>
  <Lines>3</Lines>
  <Paragraphs>1</Paragraphs>
  <ScaleCrop>false</ScaleCrop>
  <LinksUpToDate>false</LinksUpToDate>
  <CharactersWithSpaces>540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2016-12-30T03:13:00Z</dcterms:created>
  <dc:creator>微软用户</dc:creator>
  <cp:lastModifiedBy>y</cp:lastModifiedBy>
  <dcterms:modified xsi:type="dcterms:W3CDTF">2017-12-07T06:44:25Z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